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EE" w:rsidRDefault="00B8008B" w:rsidP="00B8008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(3.1 – 3.3)</w:t>
      </w: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inequality then graph the solution</w:t>
      </w: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8 &lt; z + 2</w:t>
      </w: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4p &lt;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4.  15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5w</w:t>
      </w: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-24 &gt; -6m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6.  6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2k – 6</w:t>
      </w: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3 + x/2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3r – 4 &lt; 4r + 1</w:t>
      </w: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3f – 2 &lt; 2f + 3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2(x – 3)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1E3194">
        <w:rPr>
          <w:rFonts w:ascii="Times New Roman" w:hAnsi="Times New Roman" w:cs="Times New Roman"/>
          <w:b/>
          <w:sz w:val="24"/>
          <w:szCs w:val="24"/>
        </w:rPr>
        <w:t>a variable to write an inequality based on the given information</w:t>
      </w: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Harry, who is not yet 16 years old, is three years younger than Lena.  Find Lena’s age.</w:t>
      </w: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After driving 15 miles, Barry still has more than 75 miles to travel.  Find the total number of miles Barry will drive.</w:t>
      </w: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Katrina’s balance in her checking account is $160.  She must deposit at least enough money in her account to be able to pay her car payment of $295.  Find the amount of deposit.</w:t>
      </w: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 Dan bicycled 12 more kilometers than one third the number of kilometers Manuel bicycled.  Dan bicycled at most 24 km.  Find the number of kilometers Manuel bicycled.</w:t>
      </w: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194" w:rsidRPr="001E3194" w:rsidRDefault="001E3194" w:rsidP="00B800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The length of a rectangle is 7 cm longer than the width.  The perimeter is no more than 38 cm.  Find the width.</w:t>
      </w:r>
      <w:bookmarkStart w:id="0" w:name="_GoBack"/>
      <w:bookmarkEnd w:id="0"/>
    </w:p>
    <w:sectPr w:rsidR="001E3194" w:rsidRPr="001E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8B"/>
    <w:rsid w:val="001E3194"/>
    <w:rsid w:val="005922EE"/>
    <w:rsid w:val="00B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3882-1977-4DF5-AB1A-100CD8C1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2015-08-27T12:54:00Z</dcterms:created>
  <dcterms:modified xsi:type="dcterms:W3CDTF">2015-08-27T13:10:00Z</dcterms:modified>
</cp:coreProperties>
</file>